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Zeitplan PiV In-Between, WiSe 22/23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Titel: WORLD-BUILDING, EKPHRASIS AND TABLE TENNIS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  <w:rPr>
          <w:b w:val="1"/>
          <w:bCs w:val="1"/>
          <w:outline w:val="0"/>
          <w:color w:val="ff2600"/>
          <w:sz w:val="24"/>
          <w:szCs w:val="24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4"/>
          <w:szCs w:val="24"/>
          <w:rtl w:val="0"/>
          <w:lang w:val="de-DE"/>
          <w14:textFill>
            <w14:solidFill>
              <w14:srgbClr w14:val="FF2600"/>
            </w14:solidFill>
          </w14:textFill>
        </w:rPr>
        <w:t xml:space="preserve">Beginn: 20.10.2022 11:30 Uhr 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14- 15:15 Uhr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Introduction &amp; Collective text writing </w:t>
      </w:r>
    </w:p>
    <w:p>
      <w:pPr>
        <w:pStyle w:val="Text"/>
        <w:rPr>
          <w:sz w:val="24"/>
          <w:szCs w:val="24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>Fr. 04.11.2022</w:t>
      </w:r>
      <w:r>
        <w:rPr>
          <w:rFonts w:ascii="Helvetica" w:hAnsi="Helvetica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 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11 - 13 Uhr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INPUT I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Fr. 11.11.2022     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0"/>
          <w:bCs w:val="0"/>
          <w:rtl w:val="0"/>
          <w:lang w:val="de-DE"/>
        </w:rPr>
        <w:t>10 - 13 Uhr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On site,  m</w:t>
      </w:r>
      <w:r>
        <w:rPr>
          <w:rFonts w:ascii="Helvetica" w:hAnsi="Helvetica"/>
          <w:rtl w:val="0"/>
          <w:lang w:val="de-DE"/>
        </w:rPr>
        <w:t>eeting point Swimming pool Holzmarkstr.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Fr. 18.11.2022  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INPUT II (Guest)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FR. 25.11.2022  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Recap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 xml:space="preserve">Do. 01.12.2022 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Crits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ff2600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2600"/>
          <w:rtl w:val="0"/>
          <w:lang w:val="de-DE"/>
          <w14:textFill>
            <w14:solidFill>
              <w14:srgbClr w14:val="FF2600"/>
            </w14:solidFill>
          </w14:textFill>
        </w:rPr>
        <w:t>12.01.2023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Presentations</w:t>
      </w: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Text"/>
        <w:rPr>
          <w:sz w:val="24"/>
          <w:szCs w:val="24"/>
        </w:rPr>
      </w:pPr>
    </w:p>
    <w:p>
      <w:pPr>
        <w:pStyle w:val="Tex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